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Meeting for 10-15-15: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Review Last Friday’s meeting with Al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Go over what we accomplished in Sprint #1, and what we plan on doing for Sprint #2</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Go over peer evaluations and midterm project evaluations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Determine when the team can have the peer evaluations done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Discuss the project thus far</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General Sense - Are we on the right track? Are we making enough progress thus far? Is there anything we can improve upon going into the future? Is there anything that we are doing well and should keep doing?</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Software Engineering Perspective - Do our development and process methodologies make sense? Are we missing anything substantial but also applicable to this project?</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Other thoughts and concerns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Dismiss Joe and Al</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Discuss other issues, namely in terms of development</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